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0E" w:rsidRDefault="0042590E">
      <w:r>
        <w:t xml:space="preserve">                                    Локальный нормативный акт о языках обучения </w:t>
      </w:r>
    </w:p>
    <w:p w:rsidR="009B14B3" w:rsidRDefault="0042590E">
      <w:r>
        <w:t>Образовательная деятельность в Учреждении осуществляется на русском языке. Устав МКОУ «</w:t>
      </w:r>
      <w:proofErr w:type="spellStart"/>
      <w:r>
        <w:t>Читлинская</w:t>
      </w:r>
      <w:proofErr w:type="spellEnd"/>
      <w:r>
        <w:t xml:space="preserve"> ООШ»</w:t>
      </w:r>
    </w:p>
    <w:sectPr w:rsidR="009B14B3" w:rsidSect="009B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7FD"/>
    <w:rsid w:val="0042590E"/>
    <w:rsid w:val="006D47FD"/>
    <w:rsid w:val="009B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ЧитлиООШ</dc:creator>
  <cp:lastModifiedBy>ЧитлиООШ</cp:lastModifiedBy>
  <cp:revision>2</cp:revision>
  <dcterms:created xsi:type="dcterms:W3CDTF">2023-04-28T12:48:00Z</dcterms:created>
  <dcterms:modified xsi:type="dcterms:W3CDTF">2023-04-28T12:48:00Z</dcterms:modified>
</cp:coreProperties>
</file>